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 xml:space="preserve">Sabin </w:t>
      </w:r>
      <w:proofErr w:type="spellStart"/>
      <w:r>
        <w:t>LUTC</w:t>
      </w:r>
      <w:proofErr w:type="spellEnd"/>
      <w:r>
        <w:t xml:space="preserve"> Minutes</w:t>
      </w:r>
    </w:p>
    <w:p>
      <w:r>
        <w:t>November 14, 2016</w:t>
      </w:r>
    </w:p>
    <w:p>
      <w:r>
        <w:t>8:30 pm</w:t>
      </w:r>
    </w:p>
    <w:p>
      <w:r>
        <w:t xml:space="preserve">Sabin School auditorium </w:t>
      </w:r>
    </w:p>
    <w:p/>
    <w:p>
      <w:r>
        <w:t>Attendees:</w:t>
      </w:r>
    </w:p>
    <w:p>
      <w:r>
        <w:t>Rachel Lee</w:t>
      </w:r>
    </w:p>
    <w:p>
      <w:r>
        <w:t>Pam Kahl</w:t>
      </w:r>
    </w:p>
    <w:p>
      <w:r>
        <w:t>Asher Atkinson</w:t>
      </w:r>
    </w:p>
    <w:p>
      <w:r>
        <w:t>Don Rouzie</w:t>
      </w:r>
    </w:p>
    <w:p/>
    <w:p>
      <w:pPr>
        <w:pStyle w:val="ListParagraph"/>
        <w:numPr>
          <w:ilvl w:val="0"/>
          <w:numId w:val="5"/>
        </w:numPr>
        <w:ind w:left="360"/>
      </w:pPr>
      <w:r>
        <w:t>Approve October minutes</w:t>
      </w:r>
    </w:p>
    <w:p>
      <w:pPr>
        <w:pStyle w:val="ListParagraph"/>
        <w:ind w:left="360"/>
      </w:pPr>
    </w:p>
    <w:p>
      <w:pPr>
        <w:pStyle w:val="ListParagraph"/>
        <w:ind w:left="360"/>
      </w:pPr>
      <w:r>
        <w:t>Approved with no changes.</w:t>
      </w:r>
    </w:p>
    <w:p>
      <w:pPr>
        <w:pStyle w:val="ListParagraph"/>
        <w:ind w:left="360"/>
      </w:pPr>
    </w:p>
    <w:p>
      <w:pPr>
        <w:pStyle w:val="ListParagraph"/>
        <w:numPr>
          <w:ilvl w:val="0"/>
          <w:numId w:val="5"/>
        </w:numPr>
        <w:ind w:left="360"/>
      </w:pPr>
      <w:r>
        <w:t>Short-Term Rental notices:</w:t>
      </w:r>
    </w:p>
    <w:p>
      <w:pPr>
        <w:pStyle w:val="ListParagraph"/>
        <w:numPr>
          <w:ilvl w:val="1"/>
          <w:numId w:val="5"/>
        </w:numPr>
      </w:pPr>
      <w:r>
        <w:t>1533 NE Skidmore</w:t>
      </w:r>
    </w:p>
    <w:p>
      <w:pPr>
        <w:pStyle w:val="ListParagraph"/>
        <w:numPr>
          <w:ilvl w:val="1"/>
          <w:numId w:val="5"/>
        </w:numPr>
      </w:pPr>
      <w:r>
        <w:t>1518 NE Fremont</w:t>
      </w:r>
    </w:p>
    <w:p>
      <w:pPr>
        <w:pStyle w:val="ListParagraph"/>
        <w:ind w:left="360"/>
      </w:pPr>
    </w:p>
    <w:p>
      <w:pPr>
        <w:pStyle w:val="ListParagraph"/>
        <w:numPr>
          <w:ilvl w:val="0"/>
          <w:numId w:val="5"/>
        </w:numPr>
        <w:ind w:left="360"/>
      </w:pPr>
      <w:r>
        <w:t>Residential Infill Project:  City Council hearings in November</w:t>
      </w:r>
    </w:p>
    <w:p/>
    <w:p>
      <w:r>
        <w:t xml:space="preserve">The Sabin </w:t>
      </w:r>
      <w:proofErr w:type="spellStart"/>
      <w:r>
        <w:t>SCA</w:t>
      </w:r>
      <w:proofErr w:type="spellEnd"/>
      <w:r>
        <w:t xml:space="preserve"> Board has voted to sign Portland for Everyone’s letter in support of the proposal before City Council.  But the Sabin </w:t>
      </w:r>
      <w:proofErr w:type="spellStart"/>
      <w:r>
        <w:t>LUTC</w:t>
      </w:r>
      <w:proofErr w:type="spellEnd"/>
      <w:r>
        <w:t xml:space="preserve"> is concerned about demolitions and doesn’t think that this proposal will help reduce demolitions.  This proposal sets forth the principles for changing City Code, but not the details of actual changes.  If the City Council approves this proposal, City staff will develop detailed code changes that will back before City Council for a vote, likely in 2017.</w:t>
      </w:r>
      <w:bookmarkStart w:id="0" w:name="_GoBack"/>
      <w:bookmarkEnd w:id="0"/>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232B-0907-414F-924D-4CD68852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3</cp:revision>
  <cp:lastPrinted>2014-01-08T17:00:00Z</cp:lastPrinted>
  <dcterms:created xsi:type="dcterms:W3CDTF">2017-01-12T16:40:00Z</dcterms:created>
  <dcterms:modified xsi:type="dcterms:W3CDTF">2017-01-12T16:40:00Z</dcterms:modified>
</cp:coreProperties>
</file>