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t>DRAFT</w:t>
      </w:r>
    </w:p>
    <w:p/>
    <w:p>
      <w:r>
        <w:t xml:space="preserve">Sabin </w:t>
      </w:r>
      <w:proofErr w:type="spellStart"/>
      <w:r>
        <w:t>LUTC</w:t>
      </w:r>
      <w:proofErr w:type="spellEnd"/>
      <w:r>
        <w:t xml:space="preserve"> Minutes</w:t>
      </w:r>
    </w:p>
    <w:p>
      <w:r>
        <w:t>April 6, 2016</w:t>
      </w:r>
    </w:p>
    <w:p>
      <w:r>
        <w:t>7:00 pm</w:t>
      </w:r>
    </w:p>
    <w:p>
      <w:r>
        <w:t xml:space="preserve">Mt. Bachelor Room </w:t>
      </w:r>
    </w:p>
    <w:p/>
    <w:p>
      <w:r>
        <w:rPr>
          <w:u w:val="single"/>
        </w:rPr>
        <w:t>Attendees</w:t>
      </w:r>
      <w:r>
        <w:t>:</w:t>
      </w:r>
    </w:p>
    <w:p>
      <w:r>
        <w:t>Rachel Lee</w:t>
      </w:r>
    </w:p>
    <w:p>
      <w:r>
        <w:t>Maria Hein</w:t>
      </w:r>
    </w:p>
    <w:p>
      <w:r>
        <w:t>Asher Atkinson</w:t>
      </w:r>
    </w:p>
    <w:p/>
    <w:p>
      <w:r>
        <w:rPr>
          <w:u w:val="single"/>
        </w:rPr>
        <w:t>Guests</w:t>
      </w:r>
      <w:r>
        <w:t>:</w:t>
      </w:r>
    </w:p>
    <w:p>
      <w:r>
        <w:t xml:space="preserve">Peter </w:t>
      </w:r>
      <w:proofErr w:type="spellStart"/>
      <w:r>
        <w:t>Kusyk</w:t>
      </w:r>
      <w:proofErr w:type="spellEnd"/>
      <w:r>
        <w:t xml:space="preserve">, Firenze </w:t>
      </w:r>
    </w:p>
    <w:p/>
    <w:p>
      <w:pPr>
        <w:pStyle w:val="ListParagraph"/>
        <w:numPr>
          <w:ilvl w:val="0"/>
          <w:numId w:val="5"/>
        </w:numPr>
      </w:pPr>
      <w:r>
        <w:t>Motion by Maria to approve March minutes, seconded by Asher.  Unanimously approved.</w:t>
      </w:r>
    </w:p>
    <w:p>
      <w:pPr>
        <w:pStyle w:val="ListParagraph"/>
      </w:pPr>
    </w:p>
    <w:p>
      <w:pPr>
        <w:pStyle w:val="ListParagraph"/>
        <w:numPr>
          <w:ilvl w:val="0"/>
          <w:numId w:val="5"/>
        </w:numPr>
      </w:pPr>
      <w:proofErr w:type="spellStart"/>
      <w:r>
        <w:t>SCA</w:t>
      </w:r>
      <w:proofErr w:type="spellEnd"/>
      <w:r>
        <w:t xml:space="preserve"> has received a major remodel notice for 3713 NE 15th Avenue.  </w:t>
      </w:r>
    </w:p>
    <w:p>
      <w:pPr>
        <w:pStyle w:val="ListParagraph"/>
      </w:pPr>
    </w:p>
    <w:p>
      <w:pPr>
        <w:pStyle w:val="ListParagraph"/>
      </w:pPr>
      <w:r>
        <w:t xml:space="preserve">The owners intend to convert an existing detached garage to an </w:t>
      </w:r>
      <w:proofErr w:type="spellStart"/>
      <w:r>
        <w:t>ADU</w:t>
      </w:r>
      <w:proofErr w:type="spellEnd"/>
      <w:r>
        <w:t xml:space="preserve">.  There is no official opportunity for comment on these notices.  The </w:t>
      </w:r>
      <w:proofErr w:type="spellStart"/>
      <w:r>
        <w:t>LUTC</w:t>
      </w:r>
      <w:proofErr w:type="spellEnd"/>
      <w:r>
        <w:t xml:space="preserve"> will not take any action.</w:t>
      </w:r>
    </w:p>
    <w:p>
      <w:pPr>
        <w:pStyle w:val="ListParagraph"/>
      </w:pPr>
    </w:p>
    <w:p>
      <w:pPr>
        <w:pStyle w:val="ListParagraph"/>
        <w:numPr>
          <w:ilvl w:val="0"/>
          <w:numId w:val="5"/>
        </w:numPr>
      </w:pPr>
      <w:proofErr w:type="spellStart"/>
      <w:r>
        <w:t>SCA</w:t>
      </w:r>
      <w:proofErr w:type="spellEnd"/>
      <w:r>
        <w:t xml:space="preserve"> has received a short-term rental permit notice for the </w:t>
      </w:r>
      <w:proofErr w:type="spellStart"/>
      <w:r>
        <w:t>ADU</w:t>
      </w:r>
      <w:proofErr w:type="spellEnd"/>
      <w:r>
        <w:t xml:space="preserve"> at 3619 NE 14th Avenue.  </w:t>
      </w:r>
    </w:p>
    <w:p>
      <w:pPr>
        <w:pStyle w:val="ListParagraph"/>
      </w:pPr>
    </w:p>
    <w:p>
      <w:pPr>
        <w:pStyle w:val="ListParagraph"/>
      </w:pPr>
      <w:r>
        <w:t xml:space="preserve">There is no official opportunity for comment on these notices, but Rachel keeps a file of them.  The </w:t>
      </w:r>
      <w:proofErr w:type="spellStart"/>
      <w:r>
        <w:t>LUTC</w:t>
      </w:r>
      <w:proofErr w:type="spellEnd"/>
      <w:r>
        <w:t xml:space="preserve"> will not take any action.</w:t>
      </w:r>
    </w:p>
    <w:p>
      <w:pPr>
        <w:pStyle w:val="ListParagraph"/>
      </w:pPr>
    </w:p>
    <w:p>
      <w:pPr>
        <w:pStyle w:val="ListParagraph"/>
        <w:numPr>
          <w:ilvl w:val="0"/>
          <w:numId w:val="5"/>
        </w:numPr>
      </w:pPr>
      <w:proofErr w:type="spellStart"/>
      <w:r>
        <w:t>SCA</w:t>
      </w:r>
      <w:proofErr w:type="spellEnd"/>
      <w:r>
        <w:t xml:space="preserve"> received notice from BPS of a hearing on the Mixed Use Zones Project.</w:t>
      </w:r>
    </w:p>
    <w:p>
      <w:pPr>
        <w:pStyle w:val="ListParagraph"/>
      </w:pPr>
    </w:p>
    <w:p>
      <w:pPr>
        <w:pStyle w:val="ListParagraph"/>
        <w:numPr>
          <w:ilvl w:val="0"/>
          <w:numId w:val="5"/>
        </w:numPr>
      </w:pPr>
      <w:proofErr w:type="spellStart"/>
      <w:r>
        <w:t>SCA</w:t>
      </w:r>
      <w:proofErr w:type="spellEnd"/>
      <w:r>
        <w:t xml:space="preserve"> has received demolition notices for 1415 NE Going St and 4124 NE 13th.  </w:t>
      </w:r>
    </w:p>
    <w:p>
      <w:pPr>
        <w:pStyle w:val="ListParagraph"/>
      </w:pPr>
    </w:p>
    <w:p>
      <w:pPr>
        <w:pStyle w:val="ListParagraph"/>
      </w:pPr>
      <w:r>
        <w:t xml:space="preserve">Peter </w:t>
      </w:r>
      <w:proofErr w:type="spellStart"/>
      <w:r>
        <w:t>Kusyk</w:t>
      </w:r>
      <w:proofErr w:type="spellEnd"/>
      <w:r>
        <w:t xml:space="preserve"> discusses his plans for the houses, hazardous materials abatement and dust mitigation measures, what happened with the demolition of the church in King, and affordability issues.  These houses will be approximately 4100 square feet.  He intends to demolish the house on 13th in mid to late May, and the house on Going St approximately a month later.  </w:t>
      </w:r>
      <w:proofErr w:type="spellStart"/>
      <w:r>
        <w:t>SCA</w:t>
      </w:r>
      <w:proofErr w:type="spellEnd"/>
      <w:r>
        <w:t xml:space="preserve"> is entitled to request a delay of the demolition permit by April 11 if </w:t>
      </w:r>
      <w:proofErr w:type="spellStart"/>
      <w:r>
        <w:t>SCA</w:t>
      </w:r>
      <w:proofErr w:type="spellEnd"/>
      <w:r>
        <w:t xml:space="preserve"> is pursuing an alternative to demolition.  The </w:t>
      </w:r>
      <w:proofErr w:type="spellStart"/>
      <w:r>
        <w:t>LUTC</w:t>
      </w:r>
      <w:proofErr w:type="spellEnd"/>
      <w:r>
        <w:t xml:space="preserve"> will not take any action.</w:t>
      </w:r>
    </w:p>
    <w:p>
      <w:pPr>
        <w:pStyle w:val="ListParagraph"/>
      </w:pPr>
    </w:p>
    <w:p>
      <w:pPr>
        <w:pStyle w:val="ListParagraph"/>
        <w:numPr>
          <w:ilvl w:val="0"/>
          <w:numId w:val="5"/>
        </w:numPr>
      </w:pPr>
      <w:proofErr w:type="spellStart"/>
      <w:r>
        <w:t>DEQ</w:t>
      </w:r>
      <w:proofErr w:type="spellEnd"/>
      <w:r>
        <w:t xml:space="preserve"> temporary rules requiring an asbestos survey will expire in a few months.  Rachel believes that the state is doing permanent rulemaking.  </w:t>
      </w:r>
      <w:proofErr w:type="spellStart"/>
      <w:r>
        <w:t>LUTC</w:t>
      </w:r>
      <w:proofErr w:type="spellEnd"/>
      <w:r>
        <w:t xml:space="preserve"> supports requiring an asbestos survey.  Rachel will check whether the permanent rulemaking is currently accepting public comments.  If so, she will draft one and submit it to the </w:t>
      </w:r>
      <w:proofErr w:type="spellStart"/>
      <w:r>
        <w:t>SCA</w:t>
      </w:r>
      <w:proofErr w:type="spellEnd"/>
      <w:r>
        <w:t xml:space="preserve"> Board for approval.  </w:t>
      </w:r>
    </w:p>
    <w:sect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separator/>
      </w:r>
    </w:p>
    <w:p>
      <w:pPr>
        <w:pStyle w:val="Footer"/>
      </w:pPr>
      <w:r>
        <w:t>(. . . continued)</w:t>
      </w:r>
    </w:p>
  </w:footnote>
  <w:footnote w:type="continuationNotice" w:id="1">
    <w:p>
      <w:pPr>
        <w:pStyle w:val="Footer"/>
        <w:jc w:val="right"/>
      </w:pPr>
      <w:r>
        <w:t>(continued . .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D37B3-FE0D-43FF-8C32-981A50847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2014-01-08T17:00:00Z</cp:lastPrinted>
  <dcterms:created xsi:type="dcterms:W3CDTF">2016-05-06T02:43:00Z</dcterms:created>
  <dcterms:modified xsi:type="dcterms:W3CDTF">2016-05-06T02:43:00Z</dcterms:modified>
</cp:coreProperties>
</file>